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Plant and Equipment Pre-Start Checklist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Complete for the actual plant, operator and site conditions before use.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E6-PL-001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Identification</w:t>
      </w:r>
    </w:p>
    <w:p>
      <w:r>
        <w:rPr/>
        <w:t xml:space="preserve">Plant type; make and model; asset or hire reference; operator; date and shift; service and inspection status; required permits or certificates.</w:t>
      </w:r>
    </w:p>
    <w:p>
      <w:pPr>
        <w:pStyle w:val="Heading1"/>
      </w:pPr>
      <w:r>
        <w:rPr/>
        <w:t xml:space="preserve">Checks</w:t>
      </w:r>
    </w:p>
    <w:p>
      <w:r>
        <w:rPr/>
        <w:t xml:space="preserve">Operator controls; brakes and steering; tyres or tracks; attachments and guards; alarms and lights; leaks; visibility; safety devices; fire extinguisher; load charts or manuals where relevant.</w:t>
      </w:r>
    </w:p>
    <w:p>
      <w:pPr>
        <w:pStyle w:val="Heading1"/>
      </w:pPr>
      <w:r>
        <w:rPr/>
        <w:t xml:space="preserve">Defects and release</w:t>
      </w:r>
    </w:p>
    <w:p>
      <w:r>
        <w:rPr/>
        <w:t xml:space="preserve">Defect description; plant isolated if unsafe; notification; repair or replacement; re-check; authorised release; operator acknowledgement.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E6-PL-001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