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Task Analysis / Job Safety Analysis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Identify task steps, hazards and controls with the people doing the work before starting.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E6-HS-003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Task briefing</w:t>
      </w:r>
    </w:p>
    <w:p>
      <w:r>
        <w:rPr/>
        <w:t xml:space="preserve">Project and work area; task; date and shift; persons involved; supervisor; plant and tools; drawings and permits; weather and ground conditions.</w:t>
      </w:r>
    </w:p>
    <w:p>
      <w:pPr>
        <w:pStyle w:val="Heading1"/>
      </w:pPr>
      <w:r>
        <w:rPr/>
        <w:t xml:space="preserve">Task steps and controls</w:t>
      </w:r>
    </w:p>
    <w:p>
      <w:r>
        <w:rPr/>
        <w:t xml:space="preserve">For each step record the hazard, possible harm, initial risk rating, controls using the hierarchy of controls, person responsible and residual risk.</w:t>
      </w:r>
    </w:p>
    <w:p>
      <w:pPr>
        <w:pStyle w:val="Heading1"/>
      </w:pPr>
      <w:r>
        <w:rPr/>
        <w:t xml:space="preserve">Briefing and approval</w:t>
      </w:r>
    </w:p>
    <w:p>
      <w:r>
        <w:rPr/>
        <w:t xml:space="preserve">Confirm workers understand controls; record questions and changes; stop and review when conditions change; record supervisor approval and worker acknowledgement.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E6-HS-003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